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25130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25130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25130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25130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25130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Multimedia i interfejsy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51305" w:rsidRPr="0025130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51305" w:rsidRPr="00D141AC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D141AC" w:rsidRPr="00D141AC">
              <w:rPr>
                <w:rFonts w:asciiTheme="minorHAnsi" w:hAnsiTheme="minorHAnsi"/>
                <w:b/>
                <w:sz w:val="24"/>
                <w:szCs w:val="24"/>
              </w:rPr>
              <w:t>9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25130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Multimedia i interfejsy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570DC">
              <w:rPr>
                <w:rFonts w:asciiTheme="minorHAnsi" w:hAnsiTheme="minorHAnsi"/>
                <w:sz w:val="24"/>
                <w:szCs w:val="24"/>
              </w:rPr>
              <w:t xml:space="preserve"> M9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251305" w:rsidTr="00C9183B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25130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25130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25130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251305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25130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25130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25130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251305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25130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251305" w:rsidRDefault="00AB1D18" w:rsidP="0025130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25130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251305" w:rsidTr="006D7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25130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251305" w:rsidTr="006D7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25130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251305" w:rsidRDefault="0025130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251305" w:rsidRDefault="0025130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251305" w:rsidRDefault="0025130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51305" w:rsidRPr="00251305" w:rsidTr="0025130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inż. Wiesław Gerej</w:t>
            </w:r>
          </w:p>
        </w:tc>
      </w:tr>
      <w:tr w:rsidR="00251305" w:rsidRPr="00251305" w:rsidTr="00251305">
        <w:trPr>
          <w:trHeight w:val="640"/>
        </w:trPr>
        <w:tc>
          <w:tcPr>
            <w:tcW w:w="2988" w:type="dxa"/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inż. Wiesław Gerej, dr Łukasz Żołędziewski</w:t>
            </w:r>
          </w:p>
        </w:tc>
      </w:tr>
      <w:tr w:rsidR="00251305" w:rsidRPr="00251305" w:rsidTr="00251305">
        <w:tc>
          <w:tcPr>
            <w:tcW w:w="2988" w:type="dxa"/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Nauczenie tworzenia prezentacji multimedialnych i filmów reklamowych z wykorzystaniem nieliniowej obróbki obrazu i  autoringu DVD.</w:t>
            </w:r>
          </w:p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Wykonywanie własnych projektów filmowych z wykorzystaniem sprzętu domowego oraz nowych technologii Audio Video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Nauka animacji i kompozycji ruchomego obrazu </w:t>
            </w:r>
          </w:p>
        </w:tc>
      </w:tr>
      <w:tr w:rsidR="00251305" w:rsidRPr="00251305" w:rsidTr="0025130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Dobra znajomość pojęć związanych z grafiką komputerową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bardzo dobra umiejętność posługiwa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nia się programami, Corel Draw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, Photoshop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25130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251305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25130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5130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ma wiedzę z zakresu ogólnych zagadnień informatyki i edycji audio wideo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zna podstawowe zasady kluczowania obrazu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K_W06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zna podstawowe metody, techniki montażu audio video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techniki slow motion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K_W15</w:t>
            </w:r>
          </w:p>
        </w:tc>
      </w:tr>
      <w:tr w:rsidR="002E1B9A" w:rsidRPr="00251305" w:rsidTr="0025130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5130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25130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obsługuje profesjonalny sprzęt audio video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K_U01, K_U06, K_U22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Wykonuje określony projekt tworząc animacje komputerowe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wykonując nieliniowy montaż audio video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K_U20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ma świadomość z konieczności podnoszenia poziomu wiedzy w zakresie edycji audio video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K_U06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współpracuje w grupie korzystając z narzędzi społecznościowych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251305" w:rsidTr="00251305">
        <w:tc>
          <w:tcPr>
            <w:tcW w:w="10008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251305" w:rsidTr="00251305">
        <w:tc>
          <w:tcPr>
            <w:tcW w:w="10008" w:type="dxa"/>
            <w:shd w:val="pct15" w:color="auto" w:fill="FFFFFF"/>
          </w:tcPr>
          <w:p w:rsidR="002E1B9A" w:rsidRPr="0025130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251305" w:rsidRPr="00251305" w:rsidRDefault="0001394E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Wprowadzenie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>: sposoby animacji i edycji kadru.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Budowa i zasada działania przetworników CCD. Omówienie profilu przestrzeni barw.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Budowa i zasada studia telewizyjnego.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Wprowadzenie do nowych rozwiązań audio video.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Omówienie podstawowych koderów i  formatów audio video.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Wirtualne studio.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Kluczowanie obrazu za pomocą technologii firmy  ORAD.    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Budowa i zasada działania toru kamerowego firmy SONY. 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Praktyczne zastosowanie sprzętu audio video. 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Edycja dźwięku, zmiana tonu, likwidacja szumu, praca wielościeżkowa.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Analiza i porównanie sprzętu Audio Video dostępnego na rynku. </w:t>
            </w:r>
          </w:p>
          <w:p w:rsidR="00251305" w:rsidRPr="00251305" w:rsidRDefault="00251305" w:rsidP="00251305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2C4127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Podczas zajęć studenci doskonalą umiejętności z dziedziny multimediów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obróbki i animacji z wykorzystaniem oprogramowania do nieliniowej obróbki obrazu ( adobe premiere pro, combustion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), tworzą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własne projekty dotyczące obróbki i nadania efektów specjalnych dla poszczególnych sekwencji video z wykorzystaniem systemu green box. Podczas zajęć studenci zapoznają się z mechanizmami  powstawania profesjonalnych animacji ruchu postaci z wykorzystaniem techniki Biped oraz Motion Capture. Zapoznanie się z ogólnymi kanonami edycji audio video wykorzystywanymi w portalach internetowych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przeanalizowanie schematu działania i rodzaju zamieszczanego materiału na portalu YOU TUBE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r w:rsidRPr="00251305">
              <w:rPr>
                <w:rFonts w:asciiTheme="minorHAnsi" w:eastAsia="MS Mincho" w:hAnsiTheme="minorHAnsi" w:cs="Arial Narrow"/>
                <w:sz w:val="24"/>
                <w:szCs w:val="24"/>
              </w:rPr>
              <w:t>techniki klasyczne i strumieniowe, formaty plików multimedialnych na stronach www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, synchronizacj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a własnych projektów z serwisem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. Sposoby kompresji i dekompresji obrazu, proporcji, rodzaj nośników, oraz sposoby wykonywania profesjonalnych prezentacji DVD za pomocą oprogramowania Adobe Encore DVD, oraz obróbki dźwięku za pomocą programów Adobe Audition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Edycja materiałów pozyskanych za pomocą własnych urządzeń ( smartfon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kamera dv)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dostosowywanie odpowiednich proporcji materiału w zależności od miejsca prezentacji własnego projektu. Budowanie rozkładu czasowego dla określonych animacji. Wykonanie własnych animacji  w nawiązaniu do określonej tematyki projektu.</w:t>
            </w:r>
          </w:p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251305" w:rsidRPr="00251305" w:rsidRDefault="00251305" w:rsidP="002C412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 tym treści powiązane z praktycznym przygotowaniem zawodowym: [100%]</w:t>
            </w:r>
          </w:p>
          <w:p w:rsidR="00251305" w:rsidRPr="00251305" w:rsidRDefault="00251305" w:rsidP="002C4127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51305" w:rsidRPr="00331CD5" w:rsidRDefault="00331CD5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31CD5">
              <w:rPr>
                <w:rFonts w:asciiTheme="minorHAnsi" w:hAnsiTheme="minorHAnsi"/>
                <w:sz w:val="24"/>
                <w:szCs w:val="24"/>
              </w:rPr>
              <w:t xml:space="preserve">Wykonanie projektu polega </w:t>
            </w:r>
            <w:r>
              <w:rPr>
                <w:rFonts w:asciiTheme="minorHAnsi" w:hAnsiTheme="minorHAnsi"/>
                <w:sz w:val="24"/>
                <w:szCs w:val="24"/>
              </w:rPr>
              <w:t>na stworzeniu wybranego ro</w:t>
            </w:r>
            <w:r w:rsidR="00E86F2B">
              <w:rPr>
                <w:rFonts w:asciiTheme="minorHAnsi" w:hAnsiTheme="minorHAnsi"/>
                <w:sz w:val="24"/>
                <w:szCs w:val="24"/>
              </w:rPr>
              <w:t>dzaju prezentacji zdobytej wiedzy i umiejętności za pomocą wykonania reklamy telewizyjnej</w:t>
            </w:r>
            <w:r w:rsidR="0001394E">
              <w:rPr>
                <w:rFonts w:asciiTheme="minorHAnsi" w:hAnsiTheme="minorHAnsi"/>
                <w:sz w:val="24"/>
                <w:szCs w:val="24"/>
              </w:rPr>
              <w:t>,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 spotu reklamowego</w:t>
            </w:r>
            <w:r w:rsidR="0001394E">
              <w:rPr>
                <w:rFonts w:asciiTheme="minorHAnsi" w:hAnsiTheme="minorHAnsi"/>
                <w:sz w:val="24"/>
                <w:szCs w:val="24"/>
              </w:rPr>
              <w:t>,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 prezentacji </w:t>
            </w:r>
            <w:r w:rsidR="00E86F2B">
              <w:rPr>
                <w:rFonts w:asciiTheme="minorHAnsi" w:hAnsiTheme="minorHAnsi"/>
                <w:sz w:val="24"/>
                <w:szCs w:val="24"/>
              </w:rPr>
              <w:lastRenderedPageBreak/>
              <w:t>multimedialnej bądź animacji komputerowej 3d w  środowisku  3dsmax</w:t>
            </w:r>
            <w:r w:rsidR="0001394E">
              <w:rPr>
                <w:rFonts w:asciiTheme="minorHAnsi" w:hAnsiTheme="minorHAnsi"/>
                <w:sz w:val="24"/>
                <w:szCs w:val="24"/>
              </w:rPr>
              <w:t>,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 z wykorzystaniem technik motion capture oraz zastosowania tablic fonematycznych dla animacji postaci</w:t>
            </w:r>
            <w:r w:rsidR="0001394E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clear" w:color="auto" w:fill="D9D9D9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clear" w:color="auto" w:fill="D9D9D9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51305" w:rsidRPr="00251305" w:rsidTr="0043710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3D Studio MAX. Czarna księga animatoraS.Kennedy,G.Maestri,R.Frantz, 1998/07, Helion</w:t>
            </w:r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Wizualizacje architektoniczne. 3ds Max 2011 i 3ds Max Design 2011, Joanna Pasek 2011/06, Helion</w:t>
            </w:r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Adobe After Effects 6.0. Oficjalny podręcznik, The official traning workbook from Adobe System Inc, 2004/12, Helion</w:t>
            </w:r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bookmarkStart w:id="0" w:name="productName3"/>
            <w:bookmarkEnd w:id="0"/>
            <w:r w:rsidRPr="00251305">
              <w:rPr>
                <w:rFonts w:asciiTheme="minorHAnsi" w:hAnsiTheme="minorHAnsi" w:cs="Arial Narrow"/>
                <w:sz w:val="24"/>
                <w:szCs w:val="24"/>
              </w:rPr>
              <w:t>Photoshop. Od pomysłu do projektu, Tomasz Gądek, 2012/01, Helion</w:t>
            </w:r>
          </w:p>
        </w:tc>
      </w:tr>
      <w:tr w:rsidR="00251305" w:rsidRPr="00251305" w:rsidTr="00AA4E25">
        <w:tc>
          <w:tcPr>
            <w:tcW w:w="2660" w:type="dxa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AA4E25">
        <w:tc>
          <w:tcPr>
            <w:tcW w:w="2660" w:type="dxa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Wykład z prezentacja multimedialną, ćwiczenia laboratoryjne, projekt i dyskusja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25130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51305" w:rsidRPr="00251305" w:rsidTr="002513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1305" w:rsidRPr="00251305" w:rsidRDefault="00251305" w:rsidP="0001394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Zaliczenie pisemne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 teoretyczne,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01, 02, 03</w:t>
            </w:r>
          </w:p>
        </w:tc>
      </w:tr>
      <w:tr w:rsidR="00A81948" w:rsidRPr="00251305" w:rsidTr="00251305">
        <w:tc>
          <w:tcPr>
            <w:tcW w:w="8208" w:type="dxa"/>
            <w:gridSpan w:val="2"/>
            <w:vAlign w:val="center"/>
          </w:tcPr>
          <w:p w:rsidR="00A81948" w:rsidRPr="00251305" w:rsidRDefault="00A81948" w:rsidP="00C015F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Projekt praktyczny możliwość realizacji w grupach projektowych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możliwość wybrania formy realizacji projektu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rodzaju projektu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technologii wykonania zadania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A81948" w:rsidRPr="00251305" w:rsidRDefault="00A81948" w:rsidP="001E2EE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04, 05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06</w:t>
            </w:r>
          </w:p>
        </w:tc>
      </w:tr>
      <w:tr w:rsidR="00A81948" w:rsidRPr="00251305" w:rsidTr="00251305">
        <w:tc>
          <w:tcPr>
            <w:tcW w:w="8208" w:type="dxa"/>
            <w:gridSpan w:val="2"/>
            <w:vAlign w:val="center"/>
          </w:tcPr>
          <w:p w:rsidR="00A81948" w:rsidRPr="00251305" w:rsidRDefault="00A81948" w:rsidP="00C015F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Rozwiązywanie zadań związane z określonym tematem projektu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analizowanie założeń i możliwości oprogramowania oraz technicznych możliwości sprzętu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A81948" w:rsidRPr="00251305" w:rsidRDefault="00A81948" w:rsidP="001E2EE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04, 05</w:t>
            </w:r>
          </w:p>
        </w:tc>
      </w:tr>
      <w:tr w:rsidR="00A81948" w:rsidRPr="00251305" w:rsidTr="00251305">
        <w:tc>
          <w:tcPr>
            <w:tcW w:w="8208" w:type="dxa"/>
            <w:gridSpan w:val="2"/>
            <w:vAlign w:val="center"/>
          </w:tcPr>
          <w:p w:rsidR="00A81948" w:rsidRPr="00251305" w:rsidRDefault="00A81948" w:rsidP="00C015F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Dyskusja na temat możliwości wykonania projektów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innego podejścia do  znanych metod projektowania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zastosowanie metodyki projektowania opartej na metodyce  Agile Project Management. Dyskusja na temat panujących trendów z dziedziny wizualizacji i reklamy produktu </w:t>
            </w:r>
          </w:p>
        </w:tc>
        <w:tc>
          <w:tcPr>
            <w:tcW w:w="1800" w:type="dxa"/>
            <w:vAlign w:val="center"/>
          </w:tcPr>
          <w:p w:rsidR="00A81948" w:rsidRPr="00251305" w:rsidRDefault="00A81948" w:rsidP="001E2EE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01, 02, 03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</w:p>
        </w:tc>
      </w:tr>
      <w:tr w:rsidR="00251305" w:rsidRPr="00251305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A81948" w:rsidRDefault="00A81948" w:rsidP="00E0545C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Zaliczenie wykładu:</w:t>
            </w:r>
          </w:p>
          <w:p w:rsidR="00A81948" w:rsidRDefault="00A81948" w:rsidP="00E0545C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t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>est pytań zamkniętych z zakresu zagadnień teoretycznych związanych z grafiką komputerową  i multimediami, metod</w:t>
            </w:r>
            <w:r w:rsidR="00E0545C">
              <w:rPr>
                <w:rFonts w:asciiTheme="minorHAnsi" w:hAnsiTheme="minorHAnsi" w:cs="Arial Narrow"/>
                <w:sz w:val="24"/>
                <w:szCs w:val="24"/>
              </w:rPr>
              <w:t>ami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animacji i kompozycji ruchomych obrazów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sposobu edycji i obróbki form audio video, kompresj</w:t>
            </w:r>
            <w:r w:rsidR="00E0545C">
              <w:rPr>
                <w:rFonts w:asciiTheme="minorHAnsi" w:hAnsiTheme="minorHAnsi" w:cs="Arial Narrow"/>
                <w:sz w:val="24"/>
                <w:szCs w:val="24"/>
              </w:rPr>
              <w:t>ą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obrazu i dźwięku. 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 xml:space="preserve">Zaliczenie laboratorium polega na: 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-ocena zadań związanych z określonym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tematem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 xml:space="preserve">- dyskusji z prowadzącym  i prezentacji umiejętności w wykonywaniu określonych zadań 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Zaliczenie projektu na podstawie przedstawionego projektu.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Ocena z projektu 50 % oceny z przedmiotu, ocena z laboratorium 25% oceny, ocena z wykładu 25%.</w:t>
            </w:r>
          </w:p>
          <w:p w:rsidR="00251305" w:rsidRPr="00251305" w:rsidRDefault="00251305" w:rsidP="00E0545C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Projekt praktyczny ilustruje wszystkie umiejętności nabyte podczas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semestru I jak i II związane z grafiką komputerową i multimediami. Student ma do wyboru wykonanie projektu bazując na oprogramowaniu 3D, stworzeniu animacji, filmu animowanego, wizualizacji projektu (um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iejętności nabyte w semestrze I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), bądź wykorzystanie dostępnego sprzętu audio video i wykonanie filmu promocyjnego, reklamy, filmu informacyjnego, prezentacji projektu, bazując na założeniach projektowych związanych z rozdzielczością obrazu, metodzie i formie kodowania obrazu, jakości kodowania dźwięku.</w:t>
            </w:r>
            <w:r w:rsidR="00E86F2B">
              <w:rPr>
                <w:rFonts w:asciiTheme="minorHAnsi" w:hAnsiTheme="minorHAnsi" w:cs="Arial Narrow"/>
                <w:sz w:val="24"/>
                <w:szCs w:val="24"/>
              </w:rPr>
              <w:t xml:space="preserve"> Zaliczenie laboratorium polega na dyskusji z prowadzącym  i prezentacji umiejętności w wykonywaniu określonych zadań projektowych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="00E86F2B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25130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251305">
              <w:rPr>
                <w:rFonts w:asciiTheme="minorHAnsi" w:hAnsiTheme="minorHAnsi"/>
                <w:sz w:val="24"/>
                <w:szCs w:val="24"/>
              </w:rPr>
              <w:t>i </w:t>
            </w:r>
            <w:r w:rsidRPr="00251305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25130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25130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25130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D950BF" w:rsidP="0001394E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="0001394E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2,3 ECTS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D141AC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Pr="0001394E">
              <w:rPr>
                <w:rFonts w:asciiTheme="minorHAnsi" w:hAnsiTheme="minorHAnsi"/>
                <w:b/>
                <w:sz w:val="24"/>
                <w:szCs w:val="24"/>
              </w:rPr>
              <w:t>1,6 ECTS</w:t>
            </w:r>
          </w:p>
        </w:tc>
      </w:tr>
    </w:tbl>
    <w:p w:rsidR="002E1B9A" w:rsidRPr="0025130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25130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251305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8DE" w:rsidRDefault="003458DE" w:rsidP="00513459">
      <w:r>
        <w:separator/>
      </w:r>
    </w:p>
  </w:endnote>
  <w:endnote w:type="continuationSeparator" w:id="0">
    <w:p w:rsidR="003458DE" w:rsidRDefault="003458DE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2395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7570D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2395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570D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7570D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8DE" w:rsidRDefault="003458DE" w:rsidP="00513459">
      <w:r>
        <w:separator/>
      </w:r>
    </w:p>
  </w:footnote>
  <w:footnote w:type="continuationSeparator" w:id="0">
    <w:p w:rsidR="003458DE" w:rsidRDefault="003458DE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632DA"/>
    <w:multiLevelType w:val="hybridMultilevel"/>
    <w:tmpl w:val="45B47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1394E"/>
    <w:rsid w:val="00097E79"/>
    <w:rsid w:val="001D78B7"/>
    <w:rsid w:val="002308D7"/>
    <w:rsid w:val="00251305"/>
    <w:rsid w:val="00260538"/>
    <w:rsid w:val="002E1B9A"/>
    <w:rsid w:val="002E4F6B"/>
    <w:rsid w:val="00323956"/>
    <w:rsid w:val="00331CD5"/>
    <w:rsid w:val="003458DE"/>
    <w:rsid w:val="00396B9E"/>
    <w:rsid w:val="003A7921"/>
    <w:rsid w:val="00401FF4"/>
    <w:rsid w:val="00482532"/>
    <w:rsid w:val="004B137F"/>
    <w:rsid w:val="00513459"/>
    <w:rsid w:val="00555B5F"/>
    <w:rsid w:val="00580733"/>
    <w:rsid w:val="005C4E66"/>
    <w:rsid w:val="006207BD"/>
    <w:rsid w:val="006D7E25"/>
    <w:rsid w:val="006F5E9D"/>
    <w:rsid w:val="00735137"/>
    <w:rsid w:val="007570DC"/>
    <w:rsid w:val="007F0ECB"/>
    <w:rsid w:val="007F763F"/>
    <w:rsid w:val="00887F87"/>
    <w:rsid w:val="009C109D"/>
    <w:rsid w:val="00A439C1"/>
    <w:rsid w:val="00A81948"/>
    <w:rsid w:val="00AA079E"/>
    <w:rsid w:val="00AA4E25"/>
    <w:rsid w:val="00AB1D18"/>
    <w:rsid w:val="00B66FD1"/>
    <w:rsid w:val="00C015F7"/>
    <w:rsid w:val="00C71D87"/>
    <w:rsid w:val="00C9183B"/>
    <w:rsid w:val="00CC5A9C"/>
    <w:rsid w:val="00D141AC"/>
    <w:rsid w:val="00D72111"/>
    <w:rsid w:val="00D950BF"/>
    <w:rsid w:val="00E0545C"/>
    <w:rsid w:val="00E227ED"/>
    <w:rsid w:val="00E61629"/>
    <w:rsid w:val="00E86F2B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1129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7</cp:revision>
  <dcterms:created xsi:type="dcterms:W3CDTF">2019-09-10T09:24:00Z</dcterms:created>
  <dcterms:modified xsi:type="dcterms:W3CDTF">2019-09-19T11:50:00Z</dcterms:modified>
</cp:coreProperties>
</file>